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73" w:tblpY="2924"/>
        <w:tblOverlap w:val="never"/>
        <w:tblW w:w="14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8036"/>
        <w:gridCol w:w="1221"/>
        <w:gridCol w:w="1044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53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品名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3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详细参数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数量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240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153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邮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轮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微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缩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模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8036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整船主要呈现邮轮特征：船体、甲板、客舱楼层、室外娱乐场所、救生艇、船体尺寸： 长≥900mm、宽≥150mm、高≥110mm；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木质底座尺寸：长≥1000mm、宽≥165mm、高≥120mm；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船体材质玻璃钢，包含：有机玻璃罩；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4、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整体重量≥3KG。</w:t>
            </w:r>
          </w:p>
        </w:tc>
        <w:tc>
          <w:tcPr>
            <w:tcW w:w="1221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套</w:t>
            </w:r>
          </w:p>
        </w:tc>
        <w:tc>
          <w:tcPr>
            <w:tcW w:w="2401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3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备注</w:t>
            </w:r>
          </w:p>
        </w:tc>
        <w:tc>
          <w:tcPr>
            <w:tcW w:w="12702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投标人需要提供模型的实物图片；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  <w:t>中标后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  <w:t>7天内交货。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实训船模采购方案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F3F54"/>
    <w:multiLevelType w:val="singleLevel"/>
    <w:tmpl w:val="268F3F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025AE"/>
    <w:rsid w:val="09E0749F"/>
    <w:rsid w:val="0BA025AE"/>
    <w:rsid w:val="1A6949B0"/>
    <w:rsid w:val="382A0D6E"/>
    <w:rsid w:val="3CA375DC"/>
    <w:rsid w:val="3E8E4A7F"/>
    <w:rsid w:val="5AB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2021-12-06T11:45:00Z</dcterms:created>
  <dc:creator>苏墩宏</dc:creator>
  <cp:lastModifiedBy>苏墩宏</cp:lastModifiedBy>
  <dcterms:modified xsi:type="dcterms:W3CDTF">2021-12-06T12:21:56Z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FD3EF12CD4FC43B1B57724428D929900</vt:lpwstr>
  </property>
</Properties>
</file>